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  <w:color w:val="000000"/>
          <w:sz w:val="22"/>
          <w:szCs w:val="22"/>
        </w:rPr>
      </w:pPr>
      <w:bookmarkStart w:colFirst="0" w:colLast="0" w:name="_2kt00jc44d4f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Adversity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numPr>
          <w:ilvl w:val="0"/>
          <w:numId w:val="3"/>
        </w:numPr>
        <w:spacing w:before="280" w:lineRule="auto"/>
        <w:ind w:left="720" w:hanging="360"/>
        <w:rPr>
          <w:color w:val="000000"/>
          <w:sz w:val="22"/>
          <w:szCs w:val="22"/>
        </w:rPr>
      </w:pPr>
      <w:bookmarkStart w:colFirst="0" w:colLast="0" w:name="_24om8r8aaflq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Adverse Childhood Experiences: Connecting the Developmental Lens to the Health of Our Society, Robert Anda, MD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23ewwn8l6316" w:id="2"/>
      <w:bookmarkEnd w:id="2"/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https://www.albertafamilywellness.org/resources/video/adverse-childhood-experiences-connecting-the-developmental-lens-to-the-health-of-our-society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numPr>
          <w:ilvl w:val="0"/>
          <w:numId w:val="6"/>
        </w:numPr>
        <w:spacing w:before="280" w:lineRule="auto"/>
        <w:ind w:left="720" w:hanging="360"/>
        <w:rPr>
          <w:color w:val="000000"/>
          <w:sz w:val="22"/>
          <w:szCs w:val="22"/>
        </w:rPr>
      </w:pPr>
      <w:bookmarkStart w:colFirst="0" w:colLast="0" w:name="_s9bqlds7yvou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Adverse Childhood Experiences (ACEs) and the Origins of Addiction, Vincent Felitti,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before="280" w:lineRule="auto"/>
        <w:ind w:left="0" w:firstLine="0"/>
        <w:rPr>
          <w:sz w:val="22"/>
          <w:szCs w:val="22"/>
        </w:rPr>
      </w:pPr>
      <w:bookmarkStart w:colFirst="0" w:colLast="0" w:name="_dchttu2htat7" w:id="4"/>
      <w:bookmarkEnd w:id="4"/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https://www.albertafamilywellness.org/resources/video/adverse-childhood-experiences-and-the-origins-of-addiction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Brain development + early years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numPr>
          <w:ilvl w:val="0"/>
          <w:numId w:val="5"/>
        </w:numPr>
        <w:spacing w:before="280" w:lineRule="auto"/>
        <w:ind w:left="720" w:hanging="360"/>
        <w:rPr>
          <w:color w:val="000000"/>
          <w:sz w:val="22"/>
          <w:szCs w:val="22"/>
        </w:rPr>
      </w:pPr>
      <w:bookmarkStart w:colFirst="0" w:colLast="0" w:name="_hjss3tfht2x5" w:id="5"/>
      <w:bookmarkEnd w:id="5"/>
      <w:r w:rsidDel="00000000" w:rsidR="00000000" w:rsidRPr="00000000">
        <w:rPr>
          <w:color w:val="000000"/>
          <w:sz w:val="22"/>
          <w:szCs w:val="22"/>
          <w:rtl w:val="0"/>
        </w:rPr>
        <w:t xml:space="preserve">Brain Architecture in Action, Judy Cameron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fjmx65ya58rf" w:id="6"/>
      <w:bookmarkEnd w:id="6"/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https://www.albertafamilywellness.org/resources/video/brain-architecture-in-action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numPr>
          <w:ilvl w:val="0"/>
          <w:numId w:val="4"/>
        </w:numPr>
        <w:spacing w:before="280" w:lineRule="auto"/>
        <w:ind w:left="720" w:hanging="360"/>
        <w:rPr>
          <w:color w:val="000000"/>
          <w:sz w:val="22"/>
          <w:szCs w:val="22"/>
          <w:u w:val="none"/>
        </w:rPr>
      </w:pPr>
      <w:bookmarkStart w:colFirst="0" w:colLast="0" w:name="_hnr6nvuou5c2" w:id="7"/>
      <w:bookmarkEnd w:id="7"/>
      <w:r w:rsidDel="00000000" w:rsidR="00000000" w:rsidRPr="00000000">
        <w:rPr>
          <w:color w:val="000000"/>
          <w:sz w:val="22"/>
          <w:szCs w:val="22"/>
          <w:rtl w:val="0"/>
        </w:rPr>
        <w:t xml:space="preserve">The Core Story of Brain Development, Judy Cameron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https://www.albertafamilywellness.org/resources/video/the-core-story-of-brain-development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Trauma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720" w:right="0" w:hanging="360"/>
        <w:jc w:val="left"/>
        <w:rPr>
          <w:color w:val="000000"/>
          <w:sz w:val="22"/>
          <w:szCs w:val="22"/>
        </w:rPr>
      </w:pPr>
      <w:bookmarkStart w:colFirst="0" w:colLast="0" w:name="_medfxvgtbytr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Growing Up in a Stressful Environment: What it Does, &amp; What you can Do About it, Sonia Lupien, PhD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https://www.albertafamilywellness.org/resources/video/resourcesvideogrowing-stressful-environment-what-it-does-and-what-you-can-do-about-it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numPr>
          <w:ilvl w:val="0"/>
          <w:numId w:val="1"/>
        </w:numPr>
        <w:spacing w:before="280" w:lineRule="auto"/>
        <w:ind w:left="720" w:hanging="360"/>
        <w:rPr>
          <w:color w:val="000000"/>
          <w:sz w:val="22"/>
          <w:szCs w:val="22"/>
        </w:rPr>
      </w:pPr>
      <w:bookmarkStart w:colFirst="0" w:colLast="0" w:name="_3cuj8h2wxe" w:id="9"/>
      <w:bookmarkEnd w:id="9"/>
      <w:r w:rsidDel="00000000" w:rsidR="00000000" w:rsidRPr="00000000">
        <w:rPr>
          <w:color w:val="000000"/>
          <w:sz w:val="22"/>
          <w:szCs w:val="22"/>
          <w:rtl w:val="0"/>
        </w:rPr>
        <w:t xml:space="preserve">The Effect of Toxic Stress on Children's Brain &amp; Behavior, Judy Cameron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ind w:left="0" w:firstLine="0"/>
        <w:rPr>
          <w:sz w:val="22"/>
          <w:szCs w:val="22"/>
        </w:rPr>
      </w:pPr>
      <w:bookmarkStart w:colFirst="0" w:colLast="0" w:name="_ckd50fecfz1e" w:id="10"/>
      <w:bookmarkEnd w:id="10"/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https://www.albertafamilywellness.org/resources/video/the-effect-of-toxic-stress-on-childrens-brain-and-behavior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Good, the Bad &amp; the Damaging: Chronic Stress &amp; Allostatic Load, Matthew Hill, PhD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https://www.albertafamilywellness.org/resources/video/the-good-the-bad-and-the-damaging-chronic-stress-and-allostatic-load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Trauma-informed Practice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Cultural humility/ responsiveness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widowControl w:val="0"/>
        <w:numPr>
          <w:ilvl w:val="0"/>
          <w:numId w:val="7"/>
        </w:numPr>
        <w:spacing w:before="280" w:lineRule="auto"/>
        <w:ind w:left="720" w:hanging="360"/>
        <w:rPr>
          <w:color w:val="000000"/>
          <w:sz w:val="22"/>
          <w:szCs w:val="22"/>
        </w:rPr>
      </w:pPr>
      <w:bookmarkStart w:colFirst="0" w:colLast="0" w:name="_iwj0y2cm3jji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Gender Matters: Creating Trauma-Informed Services for Women, Stephanie Covington</w:t>
      </w:r>
    </w:p>
    <w:p w:rsidR="00000000" w:rsidDel="00000000" w:rsidP="00000000" w:rsidRDefault="00000000" w:rsidRPr="00000000" w14:paraId="00000022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https://www.albertafamilywellness.org/resources/video/gender-matters-creating-tramua-informed-services-for-women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lbertafamilywellness.org/resources/video/the-effect-of-toxic-stress-on-childrens-brain-and-behavior" TargetMode="External"/><Relationship Id="rId10" Type="http://schemas.openxmlformats.org/officeDocument/2006/relationships/hyperlink" Target="https://www.albertafamilywellness.org/resources/video/resourcesvideogrowing-stressful-environment-what-it-does-and-what-you-can-do-about-it" TargetMode="External"/><Relationship Id="rId13" Type="http://schemas.openxmlformats.org/officeDocument/2006/relationships/hyperlink" Target="https://www.albertafamilywellness.org/resources/video/gender-matters-creating-tramua-informed-services-for-women" TargetMode="External"/><Relationship Id="rId12" Type="http://schemas.openxmlformats.org/officeDocument/2006/relationships/hyperlink" Target="https://www.albertafamilywellness.org/resources/video/the-good-the-bad-and-the-damaging-chronic-stress-and-allostatic-lo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lbertafamilywellness.org/resources/video/the-core-story-of-brain-developmen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lbertafamilywellness.org/resources/video/adverse-childhood-experiences-connecting-the-developmental-lens-to-the-health-of-our-society" TargetMode="External"/><Relationship Id="rId7" Type="http://schemas.openxmlformats.org/officeDocument/2006/relationships/hyperlink" Target="https://www.albertafamilywellness.org/resources/video/adverse-childhood-experiences-and-the-origins-of-addiction" TargetMode="External"/><Relationship Id="rId8" Type="http://schemas.openxmlformats.org/officeDocument/2006/relationships/hyperlink" Target="https://www.albertafamilywellness.org/resources/video/brain-architecture-in-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